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711626375" name="Picture">
</wp:docPr>
                  <a:graphic>
                    <a:graphicData uri="http://schemas.openxmlformats.org/drawingml/2006/picture">
                      <pic:pic>
                        <pic:nvPicPr>
                          <pic:cNvPr id="1711626375"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216.26.00008 Приобретение многофункциональных печатающих устройств для нужд Уфимского филиала ООО «Интер РАО-Инжиниринг»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216.26.00008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216.26.00008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216.26.00008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216.26.00008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216.26.00008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